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1171F" w:rsidP="00682BDB">
      <w:pPr>
        <w:pStyle w:val="PR-Head"/>
      </w:pPr>
      <w:r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3E457A">
        <w:t>Januar 2020</w:t>
      </w:r>
    </w:p>
    <w:p w:rsidR="0031171F" w:rsidRPr="00602CDA" w:rsidRDefault="006E0FE3" w:rsidP="006E0FE3">
      <w:pPr>
        <w:pStyle w:val="PR-Info1"/>
      </w:pPr>
      <w:r w:rsidRPr="00602CDA">
        <w:rPr>
          <w:b/>
        </w:rPr>
        <w:t>Text/</w:t>
      </w:r>
      <w:r w:rsidR="0031171F" w:rsidRPr="00602CDA">
        <w:rPr>
          <w:b/>
        </w:rPr>
        <w:t>Bilder</w:t>
      </w:r>
      <w:r w:rsidRPr="00602CDA">
        <w:rPr>
          <w:b/>
        </w:rPr>
        <w:t xml:space="preserve"> online</w:t>
      </w:r>
      <w:r w:rsidR="0031171F" w:rsidRPr="00602CDA">
        <w:rPr>
          <w:b/>
        </w:rPr>
        <w:t>:</w:t>
      </w:r>
      <w:r w:rsidR="0031171F" w:rsidRPr="00602CDA">
        <w:tab/>
      </w:r>
      <w:hyperlink r:id="rId6" w:history="1">
        <w:r w:rsidR="003E457A">
          <w:rPr>
            <w:rStyle w:val="Hyperlink"/>
          </w:rPr>
          <w:t>https://www.meilhaus.de/infos/news/presse/2020-q1</w:t>
        </w:r>
      </w:hyperlink>
      <w:r w:rsidR="00007979" w:rsidRPr="00602CDA">
        <w:br/>
      </w:r>
      <w:r w:rsidR="00B02A03">
        <w:t>PR02</w:t>
      </w:r>
      <w:r w:rsidR="008F3A42">
        <w:t>-2020-Siglent-SSA300</w:t>
      </w:r>
      <w:r w:rsidR="00BB2DC8" w:rsidRPr="00BB2DC8">
        <w:t>0X</w:t>
      </w:r>
      <w:r w:rsidR="00007979" w:rsidRPr="00602CDA">
        <w:t>.docx</w:t>
      </w:r>
      <w:r w:rsidR="00007979" w:rsidRPr="00602CDA">
        <w:br/>
      </w:r>
      <w:r w:rsidR="00B02A03">
        <w:t>PR02</w:t>
      </w:r>
      <w:r w:rsidR="008F3A42">
        <w:t>-2020-Siglent-SSA30</w:t>
      </w:r>
      <w:r w:rsidR="00BB2DC8" w:rsidRPr="00BB2DC8">
        <w:t>00X</w:t>
      </w:r>
      <w:r w:rsidR="00406161" w:rsidRPr="00602CDA">
        <w:t>-1</w:t>
      </w:r>
      <w:r w:rsidR="00007979" w:rsidRPr="00602CDA">
        <w:t>.jpg</w:t>
      </w:r>
      <w:r w:rsidR="00007979" w:rsidRPr="00602CDA">
        <w:br/>
      </w:r>
      <w:r w:rsidR="00B02A03">
        <w:t>PR02</w:t>
      </w:r>
      <w:bookmarkStart w:id="0" w:name="_GoBack"/>
      <w:bookmarkEnd w:id="0"/>
      <w:r w:rsidR="008F3A42">
        <w:t>-2020-Siglent-SSA300</w:t>
      </w:r>
      <w:r w:rsidR="00BB2DC8" w:rsidRPr="00BB2DC8">
        <w:t>0X</w:t>
      </w:r>
      <w:r w:rsidR="00406161" w:rsidRPr="00602CDA">
        <w:t>-2</w:t>
      </w:r>
      <w:r w:rsidR="00007979" w:rsidRPr="00602CDA">
        <w:t>.jpg</w:t>
      </w:r>
    </w:p>
    <w:p w:rsidR="0031171F" w:rsidRPr="004D2D80" w:rsidRDefault="0031171F" w:rsidP="006E0FE3">
      <w:pPr>
        <w:pStyle w:val="PR-Info1"/>
      </w:pPr>
      <w:r w:rsidRPr="004D2D80">
        <w:rPr>
          <w:b/>
        </w:rPr>
        <w:t>Thema/</w:t>
      </w:r>
      <w:proofErr w:type="spellStart"/>
      <w:r w:rsidRPr="004D2D80">
        <w:rPr>
          <w:b/>
        </w:rPr>
        <w:t>Subject</w:t>
      </w:r>
      <w:proofErr w:type="spellEnd"/>
      <w:r w:rsidRPr="004D2D80">
        <w:rPr>
          <w:b/>
        </w:rPr>
        <w:t>:</w:t>
      </w:r>
      <w:r w:rsidRPr="004D2D80">
        <w:tab/>
      </w:r>
      <w:proofErr w:type="spellStart"/>
      <w:r w:rsidR="00BB2DC8" w:rsidRPr="004D2D80">
        <w:t>Siglent</w:t>
      </w:r>
      <w:proofErr w:type="spellEnd"/>
      <w:r w:rsidR="00BB2DC8" w:rsidRPr="004D2D80">
        <w:t xml:space="preserve"> SSA30000X</w:t>
      </w:r>
      <w:r w:rsidR="00AA1788" w:rsidRPr="004D2D80">
        <w:t>-Serie</w:t>
      </w:r>
      <w:r w:rsidR="0053596C" w:rsidRPr="004D2D80">
        <w:t xml:space="preserve"> </w:t>
      </w:r>
      <w:r w:rsidR="005E31DB" w:rsidRPr="004D2D80">
        <w:t>b</w:t>
      </w:r>
      <w:r w:rsidR="00867422" w:rsidRPr="004D2D80">
        <w:t>ei Meilhaus Electronic GmbH</w:t>
      </w:r>
      <w:r w:rsidRPr="004D2D80">
        <w:t>.</w:t>
      </w:r>
    </w:p>
    <w:p w:rsidR="006E0FE3" w:rsidRPr="00496D5E" w:rsidRDefault="006E0FE3" w:rsidP="006E0FE3">
      <w:pPr>
        <w:pStyle w:val="PR-Info1"/>
      </w:pPr>
      <w:r w:rsidRPr="00496D5E">
        <w:rPr>
          <w:b/>
        </w:rPr>
        <w:t>Sperrfrist:</w:t>
      </w:r>
      <w:r w:rsidRPr="00496D5E">
        <w:tab/>
        <w:t>-</w:t>
      </w:r>
    </w:p>
    <w:p w:rsidR="002A1835" w:rsidRPr="00E83D88" w:rsidRDefault="00CA3D61" w:rsidP="006E0FE3">
      <w:pPr>
        <w:pStyle w:val="PR-Head1"/>
      </w:pPr>
      <w:proofErr w:type="spellStart"/>
      <w:r>
        <w:t>Siglent</w:t>
      </w:r>
      <w:proofErr w:type="spellEnd"/>
      <w:r>
        <w:t xml:space="preserve"> SSA3000X(Plus)-Serie </w:t>
      </w:r>
    </w:p>
    <w:p w:rsidR="00EF3E9B" w:rsidRPr="00496D5E" w:rsidRDefault="0059099E" w:rsidP="00476FA9">
      <w:pPr>
        <w:pStyle w:val="PR-Head2"/>
      </w:pPr>
      <w:r>
        <w:t xml:space="preserve">Spektrum-Analysatoren mit einer </w:t>
      </w:r>
      <w:r w:rsidR="00721EC8">
        <w:t xml:space="preserve">minimalen </w:t>
      </w:r>
      <w:proofErr w:type="spellStart"/>
      <w:r>
        <w:t>Auflösebandbreite</w:t>
      </w:r>
      <w:proofErr w:type="spellEnd"/>
      <w:r>
        <w:t xml:space="preserve"> </w:t>
      </w:r>
      <w:r w:rsidR="00721EC8">
        <w:t>von</w:t>
      </w:r>
      <w:r>
        <w:t xml:space="preserve"> 1 Hz</w:t>
      </w:r>
    </w:p>
    <w:p w:rsidR="005628DD" w:rsidRDefault="00116270" w:rsidP="00C4528F">
      <w:pPr>
        <w:pStyle w:val="PR-FT"/>
        <w:rPr>
          <w:b/>
        </w:rPr>
      </w:pPr>
      <w:proofErr w:type="spellStart"/>
      <w:r w:rsidRPr="00084111">
        <w:rPr>
          <w:b/>
        </w:rPr>
        <w:t>Alling</w:t>
      </w:r>
      <w:proofErr w:type="spellEnd"/>
      <w:r w:rsidRPr="00084111">
        <w:rPr>
          <w:b/>
        </w:rPr>
        <w:t xml:space="preserve">, </w:t>
      </w:r>
      <w:r w:rsidR="003E457A">
        <w:rPr>
          <w:b/>
        </w:rPr>
        <w:t>Januar</w:t>
      </w:r>
      <w:r>
        <w:rPr>
          <w:b/>
        </w:rPr>
        <w:t xml:space="preserve"> </w:t>
      </w:r>
      <w:r w:rsidR="003E457A">
        <w:rPr>
          <w:b/>
        </w:rPr>
        <w:t>2020</w:t>
      </w:r>
      <w:r w:rsidRPr="00084111">
        <w:rPr>
          <w:b/>
        </w:rPr>
        <w:t xml:space="preserve"> – </w:t>
      </w:r>
      <w:r w:rsidR="0059099E" w:rsidRPr="0059099E">
        <w:rPr>
          <w:b/>
        </w:rPr>
        <w:t xml:space="preserve">Die Spektrum-Analysatoren der </w:t>
      </w:r>
      <w:proofErr w:type="spellStart"/>
      <w:r w:rsidR="0059099E" w:rsidRPr="0059099E">
        <w:rPr>
          <w:b/>
        </w:rPr>
        <w:t>Siglent</w:t>
      </w:r>
      <w:proofErr w:type="spellEnd"/>
      <w:r w:rsidR="0059099E" w:rsidRPr="0059099E">
        <w:rPr>
          <w:b/>
        </w:rPr>
        <w:t xml:space="preserve"> SSA3</w:t>
      </w:r>
      <w:r w:rsidR="0059099E">
        <w:rPr>
          <w:b/>
        </w:rPr>
        <w:t>000X(Plus)-</w:t>
      </w:r>
      <w:r w:rsidR="0059099E" w:rsidRPr="0059099E">
        <w:rPr>
          <w:b/>
        </w:rPr>
        <w:t xml:space="preserve">Serie </w:t>
      </w:r>
      <w:r w:rsidR="0059099E">
        <w:rPr>
          <w:b/>
        </w:rPr>
        <w:t>haben</w:t>
      </w:r>
      <w:r w:rsidR="0059099E" w:rsidRPr="0059099E">
        <w:rPr>
          <w:b/>
        </w:rPr>
        <w:t xml:space="preserve"> einen Frequenz-Bereich von 9 kHz bis 2,1 GHz oder 3,2 GHz.</w:t>
      </w:r>
      <w:r w:rsidR="0059099E">
        <w:rPr>
          <w:b/>
        </w:rPr>
        <w:t xml:space="preserve"> </w:t>
      </w:r>
      <w:r w:rsidR="002E5453">
        <w:rPr>
          <w:b/>
        </w:rPr>
        <w:t>Eine minimale Auflösungs</w:t>
      </w:r>
      <w:r w:rsidR="005628DD">
        <w:rPr>
          <w:b/>
        </w:rPr>
        <w:t xml:space="preserve">bandbreite von 1 Hz lässt sich serienmäßig einstellen. Die Geräte sind von kompakter Größe und geringem Gewicht und bieten eine benutzerfreundliche Bedienoberfläche mit hellem, gut lesbarem Display. </w:t>
      </w:r>
      <w:r w:rsidR="00287EF3">
        <w:rPr>
          <w:b/>
        </w:rPr>
        <w:t xml:space="preserve">Die Plus-Modelle bieten </w:t>
      </w:r>
      <w:r w:rsidR="00EF17F2">
        <w:rPr>
          <w:b/>
        </w:rPr>
        <w:t>außerdem</w:t>
      </w:r>
      <w:r w:rsidR="00287EF3">
        <w:rPr>
          <w:b/>
        </w:rPr>
        <w:t xml:space="preserve"> einen Touch-Screen, eine Maus- und Keyboard-Unterstützung, einen integrierten Web-Server sowie zusätzliche Funktionen im Bereich der Modulations-Analyse. </w:t>
      </w:r>
      <w:r w:rsidR="002B2FFB">
        <w:rPr>
          <w:b/>
        </w:rPr>
        <w:t xml:space="preserve">Dank </w:t>
      </w:r>
      <w:r w:rsidR="00EF17F2">
        <w:rPr>
          <w:b/>
        </w:rPr>
        <w:t>solcher</w:t>
      </w:r>
      <w:r w:rsidR="002B2FFB">
        <w:rPr>
          <w:b/>
        </w:rPr>
        <w:t xml:space="preserve"> leistungsstarken Features</w:t>
      </w:r>
      <w:r w:rsidR="00EF17F2">
        <w:rPr>
          <w:b/>
        </w:rPr>
        <w:t xml:space="preserve"> wie digitale IF-Technologie (Intermediate </w:t>
      </w:r>
      <w:proofErr w:type="spellStart"/>
      <w:r w:rsidR="00EF17F2">
        <w:rPr>
          <w:b/>
        </w:rPr>
        <w:t>Frequency</w:t>
      </w:r>
      <w:proofErr w:type="spellEnd"/>
      <w:r w:rsidR="00EF17F2">
        <w:rPr>
          <w:b/>
        </w:rPr>
        <w:t xml:space="preserve"> Technology)</w:t>
      </w:r>
      <w:r w:rsidR="002B2FFB">
        <w:rPr>
          <w:b/>
        </w:rPr>
        <w:t xml:space="preserve"> lassen sich mit den Spektrum-Analysatoren der SSA3000X(Plus)-Serie zuverlässige automatische Messungen durchführen. </w:t>
      </w:r>
      <w:r w:rsidR="002E5453">
        <w:rPr>
          <w:b/>
        </w:rPr>
        <w:t>Die Anwendu</w:t>
      </w:r>
      <w:r w:rsidR="00DF678E">
        <w:rPr>
          <w:b/>
        </w:rPr>
        <w:t>ngsbereiche der Geräte liegen in den</w:t>
      </w:r>
      <w:r w:rsidR="002E5453">
        <w:rPr>
          <w:b/>
        </w:rPr>
        <w:t xml:space="preserve"> Bereich</w:t>
      </w:r>
      <w:r w:rsidR="00DF678E">
        <w:rPr>
          <w:b/>
        </w:rPr>
        <w:t>en</w:t>
      </w:r>
      <w:r w:rsidR="002E5453">
        <w:rPr>
          <w:b/>
        </w:rPr>
        <w:t xml:space="preserve"> Forschung und Entwicklung, Ausbildung, Produktion, Wartung und viele mehr.</w:t>
      </w:r>
      <w:r w:rsidR="00E60CA6">
        <w:rPr>
          <w:b/>
        </w:rPr>
        <w:t xml:space="preserve"> </w:t>
      </w:r>
    </w:p>
    <w:p w:rsidR="003F3DFE" w:rsidRDefault="005D03E0" w:rsidP="00116270">
      <w:pPr>
        <w:pStyle w:val="PR-FT"/>
        <w:rPr>
          <w:sz w:val="22"/>
          <w:szCs w:val="22"/>
        </w:rPr>
      </w:pPr>
      <w:r w:rsidRPr="005D03E0">
        <w:rPr>
          <w:sz w:val="22"/>
          <w:szCs w:val="22"/>
        </w:rPr>
        <w:t>Die Spektrum</w:t>
      </w:r>
      <w:r>
        <w:rPr>
          <w:sz w:val="22"/>
          <w:szCs w:val="22"/>
        </w:rPr>
        <w:t xml:space="preserve">-Analysatoren der </w:t>
      </w:r>
      <w:proofErr w:type="spellStart"/>
      <w:r>
        <w:rPr>
          <w:sz w:val="22"/>
          <w:szCs w:val="22"/>
        </w:rPr>
        <w:t>Siglent</w:t>
      </w:r>
      <w:proofErr w:type="spellEnd"/>
      <w:r>
        <w:rPr>
          <w:sz w:val="22"/>
          <w:szCs w:val="22"/>
        </w:rPr>
        <w:t xml:space="preserve"> </w:t>
      </w:r>
      <w:r w:rsidRPr="005D03E0">
        <w:rPr>
          <w:sz w:val="22"/>
          <w:szCs w:val="22"/>
        </w:rPr>
        <w:t>SSA3000X</w:t>
      </w:r>
      <w:r>
        <w:rPr>
          <w:sz w:val="22"/>
          <w:szCs w:val="22"/>
        </w:rPr>
        <w:t>(</w:t>
      </w:r>
      <w:r w:rsidRPr="005D03E0">
        <w:rPr>
          <w:sz w:val="22"/>
          <w:szCs w:val="22"/>
        </w:rPr>
        <w:t>Plus</w:t>
      </w:r>
      <w:r>
        <w:rPr>
          <w:sz w:val="22"/>
          <w:szCs w:val="22"/>
        </w:rPr>
        <w:t>)-Serie</w:t>
      </w:r>
      <w:r w:rsidRPr="005D03E0">
        <w:rPr>
          <w:sz w:val="22"/>
          <w:szCs w:val="22"/>
        </w:rPr>
        <w:t xml:space="preserve"> sind </w:t>
      </w:r>
      <w:r w:rsidR="00203F9C">
        <w:rPr>
          <w:sz w:val="22"/>
          <w:szCs w:val="22"/>
        </w:rPr>
        <w:t>zuverlässige</w:t>
      </w:r>
      <w:r w:rsidRPr="005D03E0">
        <w:rPr>
          <w:sz w:val="22"/>
          <w:szCs w:val="22"/>
        </w:rPr>
        <w:t xml:space="preserve"> Werkzeuge für die </w:t>
      </w:r>
      <w:r w:rsidR="00040F02">
        <w:rPr>
          <w:sz w:val="22"/>
          <w:szCs w:val="22"/>
        </w:rPr>
        <w:t xml:space="preserve">professionelle </w:t>
      </w:r>
      <w:r w:rsidRPr="005D03E0">
        <w:rPr>
          <w:sz w:val="22"/>
          <w:szCs w:val="22"/>
        </w:rPr>
        <w:t>HF-Signal- und Netzwerkanalyse.</w:t>
      </w:r>
      <w:r w:rsidR="00C138DA">
        <w:rPr>
          <w:sz w:val="22"/>
          <w:szCs w:val="22"/>
        </w:rPr>
        <w:t xml:space="preserve"> </w:t>
      </w:r>
      <w:r w:rsidR="00D706AA">
        <w:rPr>
          <w:sz w:val="22"/>
          <w:szCs w:val="22"/>
        </w:rPr>
        <w:t>Zu den besonders nennenswerten Features gehören etwa die minimale</w:t>
      </w:r>
      <w:r w:rsidR="00183DC3">
        <w:rPr>
          <w:sz w:val="22"/>
          <w:szCs w:val="22"/>
        </w:rPr>
        <w:t xml:space="preserve"> Auflösungsbandbreite von 1 Hz</w:t>
      </w:r>
      <w:r w:rsidR="00D706AA">
        <w:rPr>
          <w:sz w:val="22"/>
          <w:szCs w:val="22"/>
        </w:rPr>
        <w:t xml:space="preserve"> und die geringe Eigenrauschleistung von </w:t>
      </w:r>
      <w:r w:rsidR="00D706AA" w:rsidRPr="00183DC3">
        <w:rPr>
          <w:sz w:val="22"/>
          <w:szCs w:val="22"/>
        </w:rPr>
        <w:t xml:space="preserve">-151 </w:t>
      </w:r>
      <w:proofErr w:type="spellStart"/>
      <w:r w:rsidR="00D706AA" w:rsidRPr="00183DC3">
        <w:rPr>
          <w:sz w:val="22"/>
          <w:szCs w:val="22"/>
        </w:rPr>
        <w:t>dBm</w:t>
      </w:r>
      <w:proofErr w:type="spellEnd"/>
      <w:r w:rsidR="00D706AA" w:rsidRPr="00183DC3">
        <w:rPr>
          <w:sz w:val="22"/>
          <w:szCs w:val="22"/>
        </w:rPr>
        <w:t xml:space="preserve">/Hz bei RWB 10 Hz; -161 </w:t>
      </w:r>
      <w:proofErr w:type="spellStart"/>
      <w:r w:rsidR="00D706AA" w:rsidRPr="00183DC3">
        <w:rPr>
          <w:sz w:val="22"/>
          <w:szCs w:val="22"/>
        </w:rPr>
        <w:t>dBm</w:t>
      </w:r>
      <w:proofErr w:type="spellEnd"/>
      <w:r w:rsidR="00D706AA" w:rsidRPr="00183DC3">
        <w:rPr>
          <w:sz w:val="22"/>
          <w:szCs w:val="22"/>
        </w:rPr>
        <w:t>/Hz, normalisier</w:t>
      </w:r>
      <w:r w:rsidR="00D706AA">
        <w:rPr>
          <w:sz w:val="22"/>
          <w:szCs w:val="22"/>
        </w:rPr>
        <w:t>t</w:t>
      </w:r>
      <w:r w:rsidR="00D706AA" w:rsidRPr="00183DC3">
        <w:rPr>
          <w:sz w:val="22"/>
          <w:szCs w:val="22"/>
        </w:rPr>
        <w:t xml:space="preserve"> auf 1 Hz (typ.)</w:t>
      </w:r>
      <w:r w:rsidR="00D706AA">
        <w:rPr>
          <w:sz w:val="22"/>
          <w:szCs w:val="22"/>
        </w:rPr>
        <w:t xml:space="preserve"> (</w:t>
      </w:r>
      <w:r w:rsidR="00D706AA" w:rsidRPr="00183DC3">
        <w:rPr>
          <w:sz w:val="22"/>
          <w:szCs w:val="22"/>
        </w:rPr>
        <w:t>SSA3032X</w:t>
      </w:r>
      <w:r w:rsidR="00D706AA">
        <w:rPr>
          <w:sz w:val="22"/>
          <w:szCs w:val="22"/>
        </w:rPr>
        <w:t xml:space="preserve">, </w:t>
      </w:r>
      <w:r w:rsidR="00D706AA" w:rsidRPr="00183DC3">
        <w:rPr>
          <w:sz w:val="22"/>
          <w:szCs w:val="22"/>
        </w:rPr>
        <w:t>SSA3021X</w:t>
      </w:r>
      <w:r w:rsidR="00D706AA">
        <w:rPr>
          <w:sz w:val="22"/>
          <w:szCs w:val="22"/>
        </w:rPr>
        <w:t xml:space="preserve">), bzw. </w:t>
      </w:r>
      <w:r w:rsidR="00D706AA" w:rsidRPr="00183DC3">
        <w:rPr>
          <w:sz w:val="22"/>
          <w:szCs w:val="22"/>
        </w:rPr>
        <w:t xml:space="preserve">-161 </w:t>
      </w:r>
      <w:proofErr w:type="spellStart"/>
      <w:r w:rsidR="00D706AA" w:rsidRPr="00183DC3">
        <w:rPr>
          <w:sz w:val="22"/>
          <w:szCs w:val="22"/>
        </w:rPr>
        <w:t>dBm</w:t>
      </w:r>
      <w:proofErr w:type="spellEnd"/>
      <w:r w:rsidR="00D706AA" w:rsidRPr="00183DC3">
        <w:rPr>
          <w:sz w:val="22"/>
          <w:szCs w:val="22"/>
        </w:rPr>
        <w:t>/Hz</w:t>
      </w:r>
      <w:r w:rsidR="00D706AA">
        <w:rPr>
          <w:sz w:val="22"/>
          <w:szCs w:val="22"/>
        </w:rPr>
        <w:t xml:space="preserve"> (</w:t>
      </w:r>
      <w:r w:rsidR="00D706AA" w:rsidRPr="00183DC3">
        <w:rPr>
          <w:sz w:val="22"/>
          <w:szCs w:val="22"/>
        </w:rPr>
        <w:t>SSA3032X-Plus</w:t>
      </w:r>
      <w:r w:rsidR="00D706AA">
        <w:rPr>
          <w:sz w:val="22"/>
          <w:szCs w:val="22"/>
        </w:rPr>
        <w:t xml:space="preserve">, </w:t>
      </w:r>
      <w:r w:rsidR="00D706AA" w:rsidRPr="00183DC3">
        <w:rPr>
          <w:sz w:val="22"/>
          <w:szCs w:val="22"/>
        </w:rPr>
        <w:t>SSA3021X-Plus</w:t>
      </w:r>
      <w:r w:rsidR="00D706AA">
        <w:rPr>
          <w:sz w:val="22"/>
          <w:szCs w:val="22"/>
        </w:rPr>
        <w:t>).</w:t>
      </w:r>
      <w:r w:rsidR="00B878AD">
        <w:rPr>
          <w:sz w:val="22"/>
          <w:szCs w:val="22"/>
        </w:rPr>
        <w:t xml:space="preserve"> </w:t>
      </w:r>
      <w:r w:rsidR="00DD4F78">
        <w:rPr>
          <w:sz w:val="22"/>
          <w:szCs w:val="22"/>
        </w:rPr>
        <w:t>Durch die minimale Auflösungsbandbreite und das reduzierte Grundrauschen</w:t>
      </w:r>
      <w:r w:rsidR="00D706AA">
        <w:rPr>
          <w:sz w:val="22"/>
          <w:szCs w:val="22"/>
        </w:rPr>
        <w:t xml:space="preserve"> lassen sich auch eng beieinander liegende Signale gut trennen oder schwache Signale gut darstellen. </w:t>
      </w:r>
      <w:r w:rsidR="003C26FA">
        <w:rPr>
          <w:sz w:val="22"/>
          <w:szCs w:val="22"/>
        </w:rPr>
        <w:t xml:space="preserve">Weiterhin sind die Geräte der </w:t>
      </w:r>
      <w:r w:rsidR="003C26FA" w:rsidRPr="005D03E0">
        <w:rPr>
          <w:sz w:val="22"/>
          <w:szCs w:val="22"/>
        </w:rPr>
        <w:t>SSA3000X</w:t>
      </w:r>
      <w:r w:rsidR="003C26FA">
        <w:rPr>
          <w:sz w:val="22"/>
          <w:szCs w:val="22"/>
        </w:rPr>
        <w:t>(</w:t>
      </w:r>
      <w:r w:rsidR="003C26FA" w:rsidRPr="005D03E0">
        <w:rPr>
          <w:sz w:val="22"/>
          <w:szCs w:val="22"/>
        </w:rPr>
        <w:t>Plus</w:t>
      </w:r>
      <w:r w:rsidR="003C26FA">
        <w:rPr>
          <w:sz w:val="22"/>
          <w:szCs w:val="22"/>
        </w:rPr>
        <w:t>)-Serie standardmäßig</w:t>
      </w:r>
      <w:r w:rsidR="00347E03">
        <w:rPr>
          <w:sz w:val="22"/>
          <w:szCs w:val="22"/>
        </w:rPr>
        <w:t xml:space="preserve"> sowohl</w:t>
      </w:r>
      <w:r w:rsidR="003C26FA">
        <w:rPr>
          <w:sz w:val="22"/>
          <w:szCs w:val="22"/>
        </w:rPr>
        <w:t xml:space="preserve"> mit </w:t>
      </w:r>
      <w:r w:rsidR="00347E03">
        <w:rPr>
          <w:sz w:val="22"/>
          <w:szCs w:val="22"/>
        </w:rPr>
        <w:t xml:space="preserve">einem Vorverstärke als auch mit einem </w:t>
      </w:r>
      <w:r w:rsidR="003C26FA">
        <w:rPr>
          <w:sz w:val="22"/>
          <w:szCs w:val="22"/>
        </w:rPr>
        <w:t xml:space="preserve">Tracking-Generator ausgestattet. </w:t>
      </w:r>
      <w:r w:rsidR="00890E2E">
        <w:rPr>
          <w:sz w:val="22"/>
          <w:szCs w:val="22"/>
        </w:rPr>
        <w:t xml:space="preserve">Zu den verschiedenen Betriebsmodi gehören neben der Spektrum-Analyse als Basisfunktion </w:t>
      </w:r>
      <w:r w:rsidR="001355CB">
        <w:rPr>
          <w:sz w:val="22"/>
          <w:szCs w:val="22"/>
        </w:rPr>
        <w:t xml:space="preserve">auch </w:t>
      </w:r>
      <w:r w:rsidR="00890E2E">
        <w:rPr>
          <w:sz w:val="22"/>
          <w:szCs w:val="22"/>
        </w:rPr>
        <w:t xml:space="preserve">solche </w:t>
      </w:r>
      <w:r w:rsidR="001355CB">
        <w:rPr>
          <w:sz w:val="22"/>
          <w:szCs w:val="22"/>
        </w:rPr>
        <w:t>Zusatzf</w:t>
      </w:r>
      <w:r w:rsidR="00890E2E">
        <w:rPr>
          <w:sz w:val="22"/>
          <w:szCs w:val="22"/>
        </w:rPr>
        <w:t xml:space="preserve">unktionen wie HF-Leistungsmessung, Vektor-Signal-Analyse, Reflexionsmessung und EMI-Test. </w:t>
      </w:r>
      <w:r w:rsidR="003F3DFE">
        <w:rPr>
          <w:sz w:val="22"/>
          <w:szCs w:val="22"/>
        </w:rPr>
        <w:t xml:space="preserve">Alle Modelle der Serie arbeiten mit komplett digitaler IF-Technik. Das SSB Phasenrauschen liegt bei kleiner </w:t>
      </w:r>
      <w:r w:rsidR="003F3DFE" w:rsidRPr="003F3DFE">
        <w:rPr>
          <w:sz w:val="22"/>
          <w:szCs w:val="22"/>
        </w:rPr>
        <w:t xml:space="preserve">-98 </w:t>
      </w:r>
      <w:proofErr w:type="spellStart"/>
      <w:r w:rsidR="003F3DFE" w:rsidRPr="003F3DFE">
        <w:rPr>
          <w:sz w:val="22"/>
          <w:szCs w:val="22"/>
        </w:rPr>
        <w:t>dBc</w:t>
      </w:r>
      <w:proofErr w:type="spellEnd"/>
      <w:r w:rsidR="003F3DFE" w:rsidRPr="003F3DFE">
        <w:rPr>
          <w:sz w:val="22"/>
          <w:szCs w:val="22"/>
        </w:rPr>
        <w:t>/Hz bei 1 GHz, 10 kHz Offset</w:t>
      </w:r>
      <w:r w:rsidR="003F3DFE">
        <w:rPr>
          <w:sz w:val="22"/>
          <w:szCs w:val="22"/>
        </w:rPr>
        <w:t xml:space="preserve">, die Amplituden Präzision bei kleiner </w:t>
      </w:r>
      <w:r w:rsidR="003F3DFE" w:rsidRPr="003F3DFE">
        <w:rPr>
          <w:sz w:val="22"/>
          <w:szCs w:val="22"/>
        </w:rPr>
        <w:t>0,7 dB</w:t>
      </w:r>
      <w:r w:rsidR="003F3DFE">
        <w:rPr>
          <w:sz w:val="22"/>
          <w:szCs w:val="22"/>
        </w:rPr>
        <w:t xml:space="preserve">. </w:t>
      </w:r>
    </w:p>
    <w:p w:rsidR="00FA78E5" w:rsidRPr="00FA78E5" w:rsidRDefault="00347E03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Zu den optionalen Erweiterungskits gehören für die SSA3000X-Serie </w:t>
      </w:r>
      <w:r w:rsidR="00212B3C">
        <w:rPr>
          <w:sz w:val="22"/>
          <w:szCs w:val="22"/>
        </w:rPr>
        <w:t xml:space="preserve">ein </w:t>
      </w:r>
      <w:r w:rsidR="00FA78E5">
        <w:rPr>
          <w:sz w:val="22"/>
          <w:szCs w:val="22"/>
        </w:rPr>
        <w:t xml:space="preserve">EMI </w:t>
      </w:r>
      <w:r w:rsidR="00FA78E5" w:rsidRPr="00FA78E5">
        <w:rPr>
          <w:sz w:val="22"/>
          <w:szCs w:val="22"/>
        </w:rPr>
        <w:t xml:space="preserve">Mess-Kit (EMI-Filter und Quasi-Peak-Detektor, EMI-Testoption in der </w:t>
      </w:r>
      <w:proofErr w:type="spellStart"/>
      <w:r w:rsidR="00FA78E5" w:rsidRPr="00FA78E5">
        <w:rPr>
          <w:sz w:val="22"/>
          <w:szCs w:val="22"/>
        </w:rPr>
        <w:t>EasySpectrum</w:t>
      </w:r>
      <w:proofErr w:type="spellEnd"/>
      <w:r w:rsidR="00FA78E5" w:rsidRPr="00FA78E5">
        <w:rPr>
          <w:sz w:val="22"/>
          <w:szCs w:val="22"/>
        </w:rPr>
        <w:t>-Software</w:t>
      </w:r>
      <w:r w:rsidR="00FA78E5">
        <w:rPr>
          <w:sz w:val="22"/>
          <w:szCs w:val="22"/>
        </w:rPr>
        <w:t xml:space="preserve">), ein erweitertes Mess-Kit mit </w:t>
      </w:r>
      <w:r w:rsidR="00FA78E5" w:rsidRPr="00FA78E5">
        <w:rPr>
          <w:sz w:val="22"/>
          <w:szCs w:val="22"/>
        </w:rPr>
        <w:t xml:space="preserve">ACPR, </w:t>
      </w:r>
      <w:proofErr w:type="spellStart"/>
      <w:r w:rsidR="00FA78E5" w:rsidRPr="00FA78E5">
        <w:rPr>
          <w:sz w:val="22"/>
          <w:szCs w:val="22"/>
        </w:rPr>
        <w:t>CHPower</w:t>
      </w:r>
      <w:proofErr w:type="spellEnd"/>
      <w:r w:rsidR="00FA78E5" w:rsidRPr="00FA78E5">
        <w:rPr>
          <w:sz w:val="22"/>
          <w:szCs w:val="22"/>
        </w:rPr>
        <w:t>, OBW und anderen</w:t>
      </w:r>
      <w:r w:rsidR="00FA78E5">
        <w:rPr>
          <w:sz w:val="22"/>
          <w:szCs w:val="22"/>
        </w:rPr>
        <w:t xml:space="preserve"> sowie ein </w:t>
      </w:r>
      <w:proofErr w:type="spellStart"/>
      <w:r w:rsidR="00FA78E5">
        <w:rPr>
          <w:sz w:val="22"/>
          <w:szCs w:val="22"/>
        </w:rPr>
        <w:t>Reflektions</w:t>
      </w:r>
      <w:proofErr w:type="spellEnd"/>
      <w:r w:rsidR="006775EF">
        <w:rPr>
          <w:sz w:val="22"/>
          <w:szCs w:val="22"/>
        </w:rPr>
        <w:t>-M</w:t>
      </w:r>
      <w:r w:rsidR="00FA78E5">
        <w:rPr>
          <w:sz w:val="22"/>
          <w:szCs w:val="22"/>
        </w:rPr>
        <w:t>ess-Kit.</w:t>
      </w:r>
      <w:r w:rsidR="00212B3C">
        <w:rPr>
          <w:sz w:val="22"/>
          <w:szCs w:val="22"/>
        </w:rPr>
        <w:t xml:space="preserve"> Für die SSA3000XPlus-Serie </w:t>
      </w:r>
      <w:r w:rsidR="006775EF">
        <w:rPr>
          <w:sz w:val="22"/>
          <w:szCs w:val="22"/>
        </w:rPr>
        <w:t xml:space="preserve">stehen folgende optionale Erweiterungskits zur Verfügung: </w:t>
      </w:r>
      <w:r w:rsidR="00FA78E5">
        <w:rPr>
          <w:sz w:val="22"/>
          <w:szCs w:val="22"/>
        </w:rPr>
        <w:t xml:space="preserve">ein EMI Mess-Kit, </w:t>
      </w:r>
      <w:r w:rsidR="00814B8E">
        <w:rPr>
          <w:sz w:val="22"/>
          <w:szCs w:val="22"/>
        </w:rPr>
        <w:t>ein e</w:t>
      </w:r>
      <w:r w:rsidR="00814B8E" w:rsidRPr="00814B8E">
        <w:rPr>
          <w:sz w:val="22"/>
          <w:szCs w:val="22"/>
        </w:rPr>
        <w:t>rweitertes Mess-Kit, inkl. ACPR/</w:t>
      </w:r>
      <w:proofErr w:type="spellStart"/>
      <w:r w:rsidR="00814B8E" w:rsidRPr="00814B8E">
        <w:rPr>
          <w:sz w:val="22"/>
          <w:szCs w:val="22"/>
        </w:rPr>
        <w:t>Adjacent</w:t>
      </w:r>
      <w:proofErr w:type="spellEnd"/>
      <w:r w:rsidR="00814B8E" w:rsidRPr="00814B8E">
        <w:rPr>
          <w:sz w:val="22"/>
          <w:szCs w:val="22"/>
        </w:rPr>
        <w:t xml:space="preserve"> Channel-Power Ratio, CHP/Channel-Power, OBW/</w:t>
      </w:r>
      <w:proofErr w:type="spellStart"/>
      <w:r w:rsidR="00814B8E" w:rsidRPr="00814B8E">
        <w:rPr>
          <w:sz w:val="22"/>
          <w:szCs w:val="22"/>
        </w:rPr>
        <w:t>Occupied</w:t>
      </w:r>
      <w:proofErr w:type="spellEnd"/>
      <w:r w:rsidR="00814B8E" w:rsidRPr="00814B8E">
        <w:rPr>
          <w:sz w:val="22"/>
          <w:szCs w:val="22"/>
        </w:rPr>
        <w:t xml:space="preserve"> </w:t>
      </w:r>
      <w:proofErr w:type="spellStart"/>
      <w:r w:rsidR="00814B8E" w:rsidRPr="00814B8E">
        <w:rPr>
          <w:sz w:val="22"/>
          <w:szCs w:val="22"/>
        </w:rPr>
        <w:t>Bandwidth</w:t>
      </w:r>
      <w:proofErr w:type="spellEnd"/>
      <w:r w:rsidR="00814B8E" w:rsidRPr="00814B8E">
        <w:rPr>
          <w:sz w:val="22"/>
          <w:szCs w:val="22"/>
        </w:rPr>
        <w:t xml:space="preserve"> etc.</w:t>
      </w:r>
      <w:r w:rsidR="00243355">
        <w:rPr>
          <w:sz w:val="22"/>
          <w:szCs w:val="22"/>
        </w:rPr>
        <w:t>,</w:t>
      </w:r>
      <w:r w:rsidR="00814B8E">
        <w:rPr>
          <w:sz w:val="22"/>
          <w:szCs w:val="22"/>
        </w:rPr>
        <w:t xml:space="preserve"> </w:t>
      </w:r>
      <w:r w:rsidR="00FA78E5">
        <w:rPr>
          <w:sz w:val="22"/>
          <w:szCs w:val="22"/>
        </w:rPr>
        <w:t>eine a</w:t>
      </w:r>
      <w:r w:rsidR="00FA78E5" w:rsidRPr="00FA78E5">
        <w:rPr>
          <w:sz w:val="22"/>
          <w:szCs w:val="22"/>
        </w:rPr>
        <w:t>naloge Modulations-Analyse-Funktion, inkl. AM, FM</w:t>
      </w:r>
      <w:r w:rsidR="00FA78E5">
        <w:rPr>
          <w:sz w:val="22"/>
          <w:szCs w:val="22"/>
        </w:rPr>
        <w:t>, eine d</w:t>
      </w:r>
      <w:r w:rsidR="00FA78E5" w:rsidRPr="00FA78E5">
        <w:rPr>
          <w:sz w:val="22"/>
          <w:szCs w:val="22"/>
        </w:rPr>
        <w:t>igitale Modulations-Analyse-Funktion, inkl. ASK, FSK, MSK, PSK, QAM</w:t>
      </w:r>
      <w:r w:rsidR="00FA78E5">
        <w:rPr>
          <w:sz w:val="22"/>
          <w:szCs w:val="22"/>
        </w:rPr>
        <w:t xml:space="preserve"> sowie ein </w:t>
      </w:r>
      <w:proofErr w:type="spellStart"/>
      <w:r w:rsidR="00FA78E5">
        <w:rPr>
          <w:sz w:val="22"/>
          <w:szCs w:val="22"/>
        </w:rPr>
        <w:t>Reflektions</w:t>
      </w:r>
      <w:proofErr w:type="spellEnd"/>
      <w:r w:rsidR="00301511">
        <w:rPr>
          <w:sz w:val="22"/>
          <w:szCs w:val="22"/>
        </w:rPr>
        <w:t>-M</w:t>
      </w:r>
      <w:r w:rsidR="00FA78E5" w:rsidRPr="00FA78E5">
        <w:rPr>
          <w:sz w:val="22"/>
          <w:szCs w:val="22"/>
        </w:rPr>
        <w:t>ess-Kit (SW)</w:t>
      </w:r>
      <w:r w:rsidR="00FA78E5">
        <w:rPr>
          <w:sz w:val="22"/>
          <w:szCs w:val="22"/>
        </w:rPr>
        <w:t xml:space="preserve">. </w:t>
      </w:r>
    </w:p>
    <w:p w:rsidR="001250B5" w:rsidRDefault="00037A90" w:rsidP="00116270">
      <w:pPr>
        <w:pStyle w:val="PR-FT"/>
        <w:rPr>
          <w:sz w:val="22"/>
          <w:szCs w:val="22"/>
        </w:rPr>
      </w:pPr>
      <w:r>
        <w:rPr>
          <w:sz w:val="22"/>
          <w:szCs w:val="22"/>
        </w:rPr>
        <w:t xml:space="preserve">Erhältlich sind die Geräte der </w:t>
      </w:r>
      <w:proofErr w:type="spellStart"/>
      <w:r w:rsidRPr="00037A90">
        <w:rPr>
          <w:sz w:val="22"/>
          <w:szCs w:val="22"/>
        </w:rPr>
        <w:t>Siglent</w:t>
      </w:r>
      <w:proofErr w:type="spellEnd"/>
      <w:r w:rsidRPr="00037A90">
        <w:rPr>
          <w:sz w:val="22"/>
          <w:szCs w:val="22"/>
        </w:rPr>
        <w:t xml:space="preserve"> SSA3000X(Plus)-Serie</w:t>
      </w:r>
      <w:r>
        <w:rPr>
          <w:sz w:val="22"/>
          <w:szCs w:val="22"/>
        </w:rPr>
        <w:t xml:space="preserve"> im Webshop </w:t>
      </w:r>
      <w:r w:rsidR="00116270">
        <w:rPr>
          <w:sz w:val="22"/>
          <w:szCs w:val="22"/>
        </w:rPr>
        <w:t>unter</w:t>
      </w:r>
      <w:r w:rsidR="00116270" w:rsidRPr="00084111">
        <w:rPr>
          <w:rFonts w:cstheme="minorHAnsi"/>
          <w:sz w:val="22"/>
          <w:szCs w:val="22"/>
        </w:rPr>
        <w:t xml:space="preserve"> </w:t>
      </w:r>
      <w:hyperlink r:id="rId7" w:history="1">
        <w:r w:rsidR="00116270" w:rsidRPr="00084111">
          <w:rPr>
            <w:rStyle w:val="Hyperlink"/>
            <w:rFonts w:cstheme="minorHAnsi"/>
            <w:sz w:val="22"/>
            <w:szCs w:val="22"/>
          </w:rPr>
          <w:t>www.meilhaus.de</w:t>
        </w:r>
      </w:hyperlink>
      <w:r w:rsidR="002902F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8016C4" w:rsidRPr="00084111" w:rsidRDefault="008016C4" w:rsidP="008016C4">
      <w:pPr>
        <w:pStyle w:val="PR-Boilerplate"/>
      </w:pPr>
      <w:r w:rsidRPr="00084111">
        <w:t xml:space="preserve">Die Meilhaus Electronic GmbH mit Sitz in </w:t>
      </w:r>
      <w:proofErr w:type="spellStart"/>
      <w:r w:rsidRPr="00084111">
        <w:t>Alling</w:t>
      </w:r>
      <w:proofErr w:type="spellEnd"/>
      <w:r w:rsidRPr="00084111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</w:t>
      </w:r>
      <w:r w:rsidR="00F93802">
        <w:t xml:space="preserve"> im Bereich der Hochfrequenztechnik</w:t>
      </w:r>
      <w:r w:rsidRPr="00084111">
        <w:t>. Das Produktspektrum umfasst Messinstrumente</w:t>
      </w:r>
      <w:r w:rsidR="00496D5E">
        <w:t xml:space="preserve"> </w:t>
      </w:r>
      <w:r w:rsidR="00496D5E" w:rsidRPr="00496D5E">
        <w:t>wie VNA, Funkkommunikationsanalysator</w:t>
      </w:r>
      <w:r w:rsidRPr="00084111">
        <w:t>, Datenlogger, Schnittstellen, Kabeltester, Software sowie PC-Karten und Komponenten für PCI-Express, PCI, USB und Ethernet.</w:t>
      </w:r>
    </w:p>
    <w:p w:rsidR="008016C4" w:rsidRPr="00084111" w:rsidRDefault="008016C4" w:rsidP="008016C4">
      <w:pPr>
        <w:pStyle w:val="PR-Boilerplate"/>
      </w:pPr>
      <w:r w:rsidRPr="00084111">
        <w:t>Im März 2017 feiert</w:t>
      </w:r>
      <w:r w:rsidR="000F055E">
        <w:t>e</w:t>
      </w:r>
      <w:r w:rsidRPr="00084111">
        <w:t xml:space="preserve"> Meilhaus Electronic das 40-jährige Firmenjubiläum.</w:t>
      </w:r>
    </w:p>
    <w:p w:rsidR="008016C4" w:rsidRPr="00084111" w:rsidRDefault="008016C4" w:rsidP="008016C4">
      <w:pPr>
        <w:pStyle w:val="PR-Boilerplate"/>
      </w:pPr>
      <w:r w:rsidRPr="00084111">
        <w:t xml:space="preserve">Alles rund um die PC-Messtechnik: Messwerterfassung, Steuerung und Datenübertragung in Labor und Industrie. Erfahren Sie mehr unter </w:t>
      </w:r>
      <w:hyperlink r:id="rId8" w:history="1">
        <w:r w:rsidRPr="00084111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9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0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1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B02A03" w:rsidP="008016C4">
      <w:pPr>
        <w:pStyle w:val="PR-Boilerplate-Anschrift"/>
        <w:rPr>
          <w:color w:val="0563C1" w:themeColor="hyperlink"/>
          <w:u w:val="single"/>
        </w:rPr>
      </w:pPr>
      <w:hyperlink r:id="rId12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1588"/>
    <w:rsid w:val="00001684"/>
    <w:rsid w:val="00007979"/>
    <w:rsid w:val="00012EB9"/>
    <w:rsid w:val="000134D0"/>
    <w:rsid w:val="0001530C"/>
    <w:rsid w:val="000351BE"/>
    <w:rsid w:val="00037A90"/>
    <w:rsid w:val="00040F02"/>
    <w:rsid w:val="000420A8"/>
    <w:rsid w:val="00052F3D"/>
    <w:rsid w:val="00056D08"/>
    <w:rsid w:val="000607FA"/>
    <w:rsid w:val="00060B9C"/>
    <w:rsid w:val="00067F0F"/>
    <w:rsid w:val="00073049"/>
    <w:rsid w:val="00076205"/>
    <w:rsid w:val="00082177"/>
    <w:rsid w:val="00082C1F"/>
    <w:rsid w:val="00092E10"/>
    <w:rsid w:val="00094B88"/>
    <w:rsid w:val="000C1888"/>
    <w:rsid w:val="000C68FC"/>
    <w:rsid w:val="000D08CB"/>
    <w:rsid w:val="000D1B2E"/>
    <w:rsid w:val="000D22FA"/>
    <w:rsid w:val="000D3AF6"/>
    <w:rsid w:val="000D596B"/>
    <w:rsid w:val="000D7FD4"/>
    <w:rsid w:val="000E21B3"/>
    <w:rsid w:val="000F055E"/>
    <w:rsid w:val="000F647F"/>
    <w:rsid w:val="0010009F"/>
    <w:rsid w:val="00101F0F"/>
    <w:rsid w:val="0010232B"/>
    <w:rsid w:val="001030F9"/>
    <w:rsid w:val="001147A8"/>
    <w:rsid w:val="00116270"/>
    <w:rsid w:val="00117632"/>
    <w:rsid w:val="001250B5"/>
    <w:rsid w:val="001355CB"/>
    <w:rsid w:val="0013747E"/>
    <w:rsid w:val="001379CC"/>
    <w:rsid w:val="001404D7"/>
    <w:rsid w:val="00143419"/>
    <w:rsid w:val="00154D5F"/>
    <w:rsid w:val="00160F8C"/>
    <w:rsid w:val="00162B1D"/>
    <w:rsid w:val="00166551"/>
    <w:rsid w:val="00171CFA"/>
    <w:rsid w:val="00171F6B"/>
    <w:rsid w:val="00180055"/>
    <w:rsid w:val="0018149A"/>
    <w:rsid w:val="00183DC3"/>
    <w:rsid w:val="00184C0C"/>
    <w:rsid w:val="0019224C"/>
    <w:rsid w:val="00194C78"/>
    <w:rsid w:val="001B0FF6"/>
    <w:rsid w:val="001C2236"/>
    <w:rsid w:val="001C2326"/>
    <w:rsid w:val="001C3E7F"/>
    <w:rsid w:val="001C52E6"/>
    <w:rsid w:val="001C771F"/>
    <w:rsid w:val="001D0DD1"/>
    <w:rsid w:val="001D0FD4"/>
    <w:rsid w:val="001D2634"/>
    <w:rsid w:val="001D4058"/>
    <w:rsid w:val="001D7783"/>
    <w:rsid w:val="001E0D93"/>
    <w:rsid w:val="001E350D"/>
    <w:rsid w:val="001E4A3A"/>
    <w:rsid w:val="001E4E4A"/>
    <w:rsid w:val="00203F9C"/>
    <w:rsid w:val="00212B3C"/>
    <w:rsid w:val="00220FBF"/>
    <w:rsid w:val="00227898"/>
    <w:rsid w:val="002308D0"/>
    <w:rsid w:val="00233252"/>
    <w:rsid w:val="0023327D"/>
    <w:rsid w:val="00243355"/>
    <w:rsid w:val="00244FA5"/>
    <w:rsid w:val="00245374"/>
    <w:rsid w:val="002458F9"/>
    <w:rsid w:val="00250ADA"/>
    <w:rsid w:val="00251988"/>
    <w:rsid w:val="00253B49"/>
    <w:rsid w:val="00254E33"/>
    <w:rsid w:val="00256627"/>
    <w:rsid w:val="00257EAF"/>
    <w:rsid w:val="002602DE"/>
    <w:rsid w:val="002619D1"/>
    <w:rsid w:val="00262F28"/>
    <w:rsid w:val="00265B7E"/>
    <w:rsid w:val="00266856"/>
    <w:rsid w:val="002853AB"/>
    <w:rsid w:val="002866F4"/>
    <w:rsid w:val="00287EF3"/>
    <w:rsid w:val="002902F1"/>
    <w:rsid w:val="00294FF7"/>
    <w:rsid w:val="002A1835"/>
    <w:rsid w:val="002A2AF4"/>
    <w:rsid w:val="002A4D2F"/>
    <w:rsid w:val="002B01BB"/>
    <w:rsid w:val="002B0C44"/>
    <w:rsid w:val="002B2FFB"/>
    <w:rsid w:val="002B3AC1"/>
    <w:rsid w:val="002C09CF"/>
    <w:rsid w:val="002C0CEF"/>
    <w:rsid w:val="002D18C6"/>
    <w:rsid w:val="002D2286"/>
    <w:rsid w:val="002D23AA"/>
    <w:rsid w:val="002D2492"/>
    <w:rsid w:val="002E140B"/>
    <w:rsid w:val="002E5453"/>
    <w:rsid w:val="002E6F10"/>
    <w:rsid w:val="002E7891"/>
    <w:rsid w:val="002F6F39"/>
    <w:rsid w:val="002F7C95"/>
    <w:rsid w:val="002F7DC3"/>
    <w:rsid w:val="00301511"/>
    <w:rsid w:val="00302920"/>
    <w:rsid w:val="0031171F"/>
    <w:rsid w:val="00326A6A"/>
    <w:rsid w:val="00327126"/>
    <w:rsid w:val="00347520"/>
    <w:rsid w:val="00347E03"/>
    <w:rsid w:val="00351D8F"/>
    <w:rsid w:val="00355F74"/>
    <w:rsid w:val="00370BE6"/>
    <w:rsid w:val="00370D58"/>
    <w:rsid w:val="00371725"/>
    <w:rsid w:val="00382015"/>
    <w:rsid w:val="003A0462"/>
    <w:rsid w:val="003A32C4"/>
    <w:rsid w:val="003A7D6A"/>
    <w:rsid w:val="003B3C4D"/>
    <w:rsid w:val="003B695F"/>
    <w:rsid w:val="003C1A88"/>
    <w:rsid w:val="003C26FA"/>
    <w:rsid w:val="003C6A58"/>
    <w:rsid w:val="003C77F3"/>
    <w:rsid w:val="003D2787"/>
    <w:rsid w:val="003D62B9"/>
    <w:rsid w:val="003D666E"/>
    <w:rsid w:val="003E457A"/>
    <w:rsid w:val="003E45D2"/>
    <w:rsid w:val="003F00E5"/>
    <w:rsid w:val="003F3DFE"/>
    <w:rsid w:val="003F55D8"/>
    <w:rsid w:val="00400979"/>
    <w:rsid w:val="00401780"/>
    <w:rsid w:val="00406161"/>
    <w:rsid w:val="004070B8"/>
    <w:rsid w:val="00407616"/>
    <w:rsid w:val="004101E7"/>
    <w:rsid w:val="00412F35"/>
    <w:rsid w:val="004219CB"/>
    <w:rsid w:val="004302E7"/>
    <w:rsid w:val="0043156D"/>
    <w:rsid w:val="00431D21"/>
    <w:rsid w:val="00431D3F"/>
    <w:rsid w:val="00431D59"/>
    <w:rsid w:val="004379C5"/>
    <w:rsid w:val="004442C5"/>
    <w:rsid w:val="004442F0"/>
    <w:rsid w:val="00444AB2"/>
    <w:rsid w:val="004535A2"/>
    <w:rsid w:val="004549AA"/>
    <w:rsid w:val="004563CC"/>
    <w:rsid w:val="00457CFB"/>
    <w:rsid w:val="00463750"/>
    <w:rsid w:val="00476FA9"/>
    <w:rsid w:val="00477F2E"/>
    <w:rsid w:val="00480830"/>
    <w:rsid w:val="00485FD7"/>
    <w:rsid w:val="0049334B"/>
    <w:rsid w:val="0049405B"/>
    <w:rsid w:val="00496D5E"/>
    <w:rsid w:val="00497732"/>
    <w:rsid w:val="004A34EC"/>
    <w:rsid w:val="004A51A5"/>
    <w:rsid w:val="004B34FF"/>
    <w:rsid w:val="004C190F"/>
    <w:rsid w:val="004D0287"/>
    <w:rsid w:val="004D2D80"/>
    <w:rsid w:val="004D3307"/>
    <w:rsid w:val="004D3726"/>
    <w:rsid w:val="004D70C7"/>
    <w:rsid w:val="004D7A1B"/>
    <w:rsid w:val="004E0FAF"/>
    <w:rsid w:val="004E2B13"/>
    <w:rsid w:val="004F19A6"/>
    <w:rsid w:val="004F5DCB"/>
    <w:rsid w:val="005122B3"/>
    <w:rsid w:val="005151FE"/>
    <w:rsid w:val="00517B5B"/>
    <w:rsid w:val="0052379D"/>
    <w:rsid w:val="0053596C"/>
    <w:rsid w:val="00535D80"/>
    <w:rsid w:val="005379D4"/>
    <w:rsid w:val="00543D05"/>
    <w:rsid w:val="005444A6"/>
    <w:rsid w:val="00551F93"/>
    <w:rsid w:val="00553793"/>
    <w:rsid w:val="00555135"/>
    <w:rsid w:val="0055529E"/>
    <w:rsid w:val="00555DFC"/>
    <w:rsid w:val="005575B8"/>
    <w:rsid w:val="005628DD"/>
    <w:rsid w:val="00564BC8"/>
    <w:rsid w:val="0057095B"/>
    <w:rsid w:val="00570DE3"/>
    <w:rsid w:val="00573290"/>
    <w:rsid w:val="0058254B"/>
    <w:rsid w:val="00586F9C"/>
    <w:rsid w:val="00590690"/>
    <w:rsid w:val="0059099E"/>
    <w:rsid w:val="00590EA6"/>
    <w:rsid w:val="005945A1"/>
    <w:rsid w:val="005970AF"/>
    <w:rsid w:val="005A0D18"/>
    <w:rsid w:val="005A1997"/>
    <w:rsid w:val="005A2A05"/>
    <w:rsid w:val="005A3AB8"/>
    <w:rsid w:val="005B6783"/>
    <w:rsid w:val="005B7A1C"/>
    <w:rsid w:val="005C54BD"/>
    <w:rsid w:val="005C6229"/>
    <w:rsid w:val="005D03E0"/>
    <w:rsid w:val="005D0EA4"/>
    <w:rsid w:val="005D5839"/>
    <w:rsid w:val="005D585F"/>
    <w:rsid w:val="005E2C72"/>
    <w:rsid w:val="005E31DB"/>
    <w:rsid w:val="005E3F4A"/>
    <w:rsid w:val="005E5D33"/>
    <w:rsid w:val="005E626D"/>
    <w:rsid w:val="005F3647"/>
    <w:rsid w:val="005F4014"/>
    <w:rsid w:val="005F45E8"/>
    <w:rsid w:val="005F4787"/>
    <w:rsid w:val="005F5290"/>
    <w:rsid w:val="005F5BB5"/>
    <w:rsid w:val="00602CDA"/>
    <w:rsid w:val="00612D26"/>
    <w:rsid w:val="0061495C"/>
    <w:rsid w:val="00622683"/>
    <w:rsid w:val="006227F7"/>
    <w:rsid w:val="00622F7E"/>
    <w:rsid w:val="006245B4"/>
    <w:rsid w:val="006258BD"/>
    <w:rsid w:val="00630FFF"/>
    <w:rsid w:val="0063197B"/>
    <w:rsid w:val="00632AAD"/>
    <w:rsid w:val="0064174A"/>
    <w:rsid w:val="00642C52"/>
    <w:rsid w:val="00650411"/>
    <w:rsid w:val="006530C4"/>
    <w:rsid w:val="00660439"/>
    <w:rsid w:val="00662FEA"/>
    <w:rsid w:val="00676B88"/>
    <w:rsid w:val="006775EF"/>
    <w:rsid w:val="00677E9C"/>
    <w:rsid w:val="00682BDB"/>
    <w:rsid w:val="006922D1"/>
    <w:rsid w:val="006926E5"/>
    <w:rsid w:val="00694701"/>
    <w:rsid w:val="00694DAF"/>
    <w:rsid w:val="00697116"/>
    <w:rsid w:val="006A15A2"/>
    <w:rsid w:val="006A329A"/>
    <w:rsid w:val="006A783A"/>
    <w:rsid w:val="006B1F83"/>
    <w:rsid w:val="006B5DD8"/>
    <w:rsid w:val="006C0F48"/>
    <w:rsid w:val="006C2257"/>
    <w:rsid w:val="006D0EFC"/>
    <w:rsid w:val="006D22D3"/>
    <w:rsid w:val="006D4FB4"/>
    <w:rsid w:val="006D680C"/>
    <w:rsid w:val="006E0FE3"/>
    <w:rsid w:val="006E1C67"/>
    <w:rsid w:val="006E3EA8"/>
    <w:rsid w:val="006F1693"/>
    <w:rsid w:val="006F75D0"/>
    <w:rsid w:val="00703C50"/>
    <w:rsid w:val="00704322"/>
    <w:rsid w:val="0070764B"/>
    <w:rsid w:val="00711D80"/>
    <w:rsid w:val="00713B34"/>
    <w:rsid w:val="00715A3E"/>
    <w:rsid w:val="00721EC8"/>
    <w:rsid w:val="007344B7"/>
    <w:rsid w:val="00740524"/>
    <w:rsid w:val="00741883"/>
    <w:rsid w:val="00743AA6"/>
    <w:rsid w:val="00743C89"/>
    <w:rsid w:val="00745F25"/>
    <w:rsid w:val="00750550"/>
    <w:rsid w:val="007517F3"/>
    <w:rsid w:val="007548FD"/>
    <w:rsid w:val="007567F2"/>
    <w:rsid w:val="0076020E"/>
    <w:rsid w:val="00764ADA"/>
    <w:rsid w:val="00774B19"/>
    <w:rsid w:val="0077784B"/>
    <w:rsid w:val="00782746"/>
    <w:rsid w:val="0078382D"/>
    <w:rsid w:val="0079327B"/>
    <w:rsid w:val="007953C3"/>
    <w:rsid w:val="007A62A2"/>
    <w:rsid w:val="007A6E0D"/>
    <w:rsid w:val="007A7D33"/>
    <w:rsid w:val="007B028F"/>
    <w:rsid w:val="007C731B"/>
    <w:rsid w:val="007D34F2"/>
    <w:rsid w:val="007E0524"/>
    <w:rsid w:val="007E5E8E"/>
    <w:rsid w:val="007F0F36"/>
    <w:rsid w:val="007F3150"/>
    <w:rsid w:val="007F6EEF"/>
    <w:rsid w:val="008016C4"/>
    <w:rsid w:val="0081288C"/>
    <w:rsid w:val="00814B8E"/>
    <w:rsid w:val="008151EF"/>
    <w:rsid w:val="00820579"/>
    <w:rsid w:val="0082192A"/>
    <w:rsid w:val="00821DF0"/>
    <w:rsid w:val="00826EA5"/>
    <w:rsid w:val="00827A00"/>
    <w:rsid w:val="00831328"/>
    <w:rsid w:val="00831BF5"/>
    <w:rsid w:val="00833706"/>
    <w:rsid w:val="008370B3"/>
    <w:rsid w:val="00840450"/>
    <w:rsid w:val="00840B95"/>
    <w:rsid w:val="00841B63"/>
    <w:rsid w:val="0084212D"/>
    <w:rsid w:val="008437E0"/>
    <w:rsid w:val="00851F17"/>
    <w:rsid w:val="00864017"/>
    <w:rsid w:val="00864A72"/>
    <w:rsid w:val="00864C3D"/>
    <w:rsid w:val="00867422"/>
    <w:rsid w:val="00867977"/>
    <w:rsid w:val="00873305"/>
    <w:rsid w:val="008775E0"/>
    <w:rsid w:val="00882F54"/>
    <w:rsid w:val="00890E2E"/>
    <w:rsid w:val="0089120E"/>
    <w:rsid w:val="00891CD9"/>
    <w:rsid w:val="008939B7"/>
    <w:rsid w:val="00897260"/>
    <w:rsid w:val="008A06C5"/>
    <w:rsid w:val="008B0FB8"/>
    <w:rsid w:val="008B1599"/>
    <w:rsid w:val="008B21FC"/>
    <w:rsid w:val="008B29C1"/>
    <w:rsid w:val="008B2C06"/>
    <w:rsid w:val="008B3F74"/>
    <w:rsid w:val="008C1DFA"/>
    <w:rsid w:val="008C3154"/>
    <w:rsid w:val="008C5873"/>
    <w:rsid w:val="008C6754"/>
    <w:rsid w:val="008D1638"/>
    <w:rsid w:val="008D384C"/>
    <w:rsid w:val="008E3F02"/>
    <w:rsid w:val="008E6C98"/>
    <w:rsid w:val="008F0D9C"/>
    <w:rsid w:val="008F28A6"/>
    <w:rsid w:val="008F3A42"/>
    <w:rsid w:val="009007F2"/>
    <w:rsid w:val="0090717A"/>
    <w:rsid w:val="00907DAD"/>
    <w:rsid w:val="009121DD"/>
    <w:rsid w:val="00916014"/>
    <w:rsid w:val="00922437"/>
    <w:rsid w:val="00922728"/>
    <w:rsid w:val="00923840"/>
    <w:rsid w:val="00924AFA"/>
    <w:rsid w:val="009256D6"/>
    <w:rsid w:val="00926C86"/>
    <w:rsid w:val="00932D27"/>
    <w:rsid w:val="0093547E"/>
    <w:rsid w:val="009446BF"/>
    <w:rsid w:val="00944BED"/>
    <w:rsid w:val="0095112B"/>
    <w:rsid w:val="00955DA9"/>
    <w:rsid w:val="00963C4F"/>
    <w:rsid w:val="00965C36"/>
    <w:rsid w:val="00970346"/>
    <w:rsid w:val="009724AE"/>
    <w:rsid w:val="009733B5"/>
    <w:rsid w:val="00975213"/>
    <w:rsid w:val="00977DCF"/>
    <w:rsid w:val="00983F5A"/>
    <w:rsid w:val="00984C16"/>
    <w:rsid w:val="00991328"/>
    <w:rsid w:val="0099463F"/>
    <w:rsid w:val="00997109"/>
    <w:rsid w:val="009A202E"/>
    <w:rsid w:val="009A4FD3"/>
    <w:rsid w:val="009A533F"/>
    <w:rsid w:val="009A7CBB"/>
    <w:rsid w:val="009B0D9A"/>
    <w:rsid w:val="009B1470"/>
    <w:rsid w:val="009C425B"/>
    <w:rsid w:val="009C7328"/>
    <w:rsid w:val="009D018A"/>
    <w:rsid w:val="009D0542"/>
    <w:rsid w:val="009D425B"/>
    <w:rsid w:val="009D6A86"/>
    <w:rsid w:val="009E3AE8"/>
    <w:rsid w:val="009E7363"/>
    <w:rsid w:val="009F1272"/>
    <w:rsid w:val="009F1A2D"/>
    <w:rsid w:val="00A1055C"/>
    <w:rsid w:val="00A129AF"/>
    <w:rsid w:val="00A23CD3"/>
    <w:rsid w:val="00A23EF6"/>
    <w:rsid w:val="00A32088"/>
    <w:rsid w:val="00A34A3F"/>
    <w:rsid w:val="00A3720B"/>
    <w:rsid w:val="00A4240F"/>
    <w:rsid w:val="00A437CA"/>
    <w:rsid w:val="00A45DA5"/>
    <w:rsid w:val="00A57C13"/>
    <w:rsid w:val="00A601DB"/>
    <w:rsid w:val="00A628C5"/>
    <w:rsid w:val="00A64EA8"/>
    <w:rsid w:val="00A67B13"/>
    <w:rsid w:val="00A736DE"/>
    <w:rsid w:val="00A75A5E"/>
    <w:rsid w:val="00A849A3"/>
    <w:rsid w:val="00A9058A"/>
    <w:rsid w:val="00A91381"/>
    <w:rsid w:val="00A92BE1"/>
    <w:rsid w:val="00AA1788"/>
    <w:rsid w:val="00AA1C98"/>
    <w:rsid w:val="00AA6ED0"/>
    <w:rsid w:val="00AB2DDD"/>
    <w:rsid w:val="00AC594F"/>
    <w:rsid w:val="00AC6C1C"/>
    <w:rsid w:val="00AC725A"/>
    <w:rsid w:val="00AD0D6F"/>
    <w:rsid w:val="00AD4AAD"/>
    <w:rsid w:val="00AE6848"/>
    <w:rsid w:val="00AE742A"/>
    <w:rsid w:val="00AF682A"/>
    <w:rsid w:val="00AF6B19"/>
    <w:rsid w:val="00AF7721"/>
    <w:rsid w:val="00B01265"/>
    <w:rsid w:val="00B02A03"/>
    <w:rsid w:val="00B050E2"/>
    <w:rsid w:val="00B0657E"/>
    <w:rsid w:val="00B06C21"/>
    <w:rsid w:val="00B241AF"/>
    <w:rsid w:val="00B245B4"/>
    <w:rsid w:val="00B24A8B"/>
    <w:rsid w:val="00B25EB2"/>
    <w:rsid w:val="00B27BFE"/>
    <w:rsid w:val="00B313C4"/>
    <w:rsid w:val="00B31FE6"/>
    <w:rsid w:val="00B378BA"/>
    <w:rsid w:val="00B41A0E"/>
    <w:rsid w:val="00B445D7"/>
    <w:rsid w:val="00B44ED4"/>
    <w:rsid w:val="00B47A41"/>
    <w:rsid w:val="00B50543"/>
    <w:rsid w:val="00B5303F"/>
    <w:rsid w:val="00B5571D"/>
    <w:rsid w:val="00B55B9C"/>
    <w:rsid w:val="00B5785C"/>
    <w:rsid w:val="00B61CE9"/>
    <w:rsid w:val="00B74577"/>
    <w:rsid w:val="00B75E01"/>
    <w:rsid w:val="00B76346"/>
    <w:rsid w:val="00B82CC2"/>
    <w:rsid w:val="00B878AD"/>
    <w:rsid w:val="00B87FAB"/>
    <w:rsid w:val="00B9221F"/>
    <w:rsid w:val="00B925FC"/>
    <w:rsid w:val="00B92D7A"/>
    <w:rsid w:val="00B9370B"/>
    <w:rsid w:val="00B93EAB"/>
    <w:rsid w:val="00BA0CA6"/>
    <w:rsid w:val="00BB2DC8"/>
    <w:rsid w:val="00BB7D95"/>
    <w:rsid w:val="00BC245A"/>
    <w:rsid w:val="00BD4AC9"/>
    <w:rsid w:val="00BD50D9"/>
    <w:rsid w:val="00BE17AE"/>
    <w:rsid w:val="00BE73AC"/>
    <w:rsid w:val="00BE759E"/>
    <w:rsid w:val="00BF01B7"/>
    <w:rsid w:val="00C11F33"/>
    <w:rsid w:val="00C138DA"/>
    <w:rsid w:val="00C145C8"/>
    <w:rsid w:val="00C1495F"/>
    <w:rsid w:val="00C14966"/>
    <w:rsid w:val="00C1681E"/>
    <w:rsid w:val="00C22BFA"/>
    <w:rsid w:val="00C3177D"/>
    <w:rsid w:val="00C34596"/>
    <w:rsid w:val="00C4465E"/>
    <w:rsid w:val="00C4528F"/>
    <w:rsid w:val="00C474C8"/>
    <w:rsid w:val="00C51947"/>
    <w:rsid w:val="00C60D5B"/>
    <w:rsid w:val="00C70662"/>
    <w:rsid w:val="00C72BB0"/>
    <w:rsid w:val="00C73243"/>
    <w:rsid w:val="00C732B2"/>
    <w:rsid w:val="00C76538"/>
    <w:rsid w:val="00C854D5"/>
    <w:rsid w:val="00C86E75"/>
    <w:rsid w:val="00CA09ED"/>
    <w:rsid w:val="00CA1867"/>
    <w:rsid w:val="00CA1E3B"/>
    <w:rsid w:val="00CA2601"/>
    <w:rsid w:val="00CA3B18"/>
    <w:rsid w:val="00CA3D61"/>
    <w:rsid w:val="00CA738B"/>
    <w:rsid w:val="00CB01AB"/>
    <w:rsid w:val="00CB02D3"/>
    <w:rsid w:val="00CB279B"/>
    <w:rsid w:val="00CB3F3B"/>
    <w:rsid w:val="00CB6F29"/>
    <w:rsid w:val="00CC08F8"/>
    <w:rsid w:val="00CD03C5"/>
    <w:rsid w:val="00CD1132"/>
    <w:rsid w:val="00CD3F51"/>
    <w:rsid w:val="00CE081C"/>
    <w:rsid w:val="00CE276A"/>
    <w:rsid w:val="00CE56F2"/>
    <w:rsid w:val="00CF54BF"/>
    <w:rsid w:val="00D019DB"/>
    <w:rsid w:val="00D101A2"/>
    <w:rsid w:val="00D1128C"/>
    <w:rsid w:val="00D13ABE"/>
    <w:rsid w:val="00D15598"/>
    <w:rsid w:val="00D15B21"/>
    <w:rsid w:val="00D15CBA"/>
    <w:rsid w:val="00D238AB"/>
    <w:rsid w:val="00D26535"/>
    <w:rsid w:val="00D370BA"/>
    <w:rsid w:val="00D5214F"/>
    <w:rsid w:val="00D52AB3"/>
    <w:rsid w:val="00D54D43"/>
    <w:rsid w:val="00D613F6"/>
    <w:rsid w:val="00D622E6"/>
    <w:rsid w:val="00D66A00"/>
    <w:rsid w:val="00D66BF8"/>
    <w:rsid w:val="00D706AA"/>
    <w:rsid w:val="00D7184C"/>
    <w:rsid w:val="00D7318A"/>
    <w:rsid w:val="00D73329"/>
    <w:rsid w:val="00D75487"/>
    <w:rsid w:val="00D76B6D"/>
    <w:rsid w:val="00D77FAC"/>
    <w:rsid w:val="00D84EE0"/>
    <w:rsid w:val="00D90C67"/>
    <w:rsid w:val="00D90E29"/>
    <w:rsid w:val="00DA2533"/>
    <w:rsid w:val="00DA6DF3"/>
    <w:rsid w:val="00DA7370"/>
    <w:rsid w:val="00DB2A4E"/>
    <w:rsid w:val="00DB5F15"/>
    <w:rsid w:val="00DB616C"/>
    <w:rsid w:val="00DB7520"/>
    <w:rsid w:val="00DC05F6"/>
    <w:rsid w:val="00DC2C75"/>
    <w:rsid w:val="00DC78BA"/>
    <w:rsid w:val="00DD405E"/>
    <w:rsid w:val="00DD4F78"/>
    <w:rsid w:val="00DE3CBC"/>
    <w:rsid w:val="00DF678E"/>
    <w:rsid w:val="00DF7AE6"/>
    <w:rsid w:val="00E05F54"/>
    <w:rsid w:val="00E141AC"/>
    <w:rsid w:val="00E1709F"/>
    <w:rsid w:val="00E17497"/>
    <w:rsid w:val="00E25F7F"/>
    <w:rsid w:val="00E30B2D"/>
    <w:rsid w:val="00E41736"/>
    <w:rsid w:val="00E5305F"/>
    <w:rsid w:val="00E538D5"/>
    <w:rsid w:val="00E53D3B"/>
    <w:rsid w:val="00E60CA6"/>
    <w:rsid w:val="00E64A9F"/>
    <w:rsid w:val="00E66559"/>
    <w:rsid w:val="00E74F45"/>
    <w:rsid w:val="00E81723"/>
    <w:rsid w:val="00E81765"/>
    <w:rsid w:val="00E82C79"/>
    <w:rsid w:val="00E83D88"/>
    <w:rsid w:val="00E84553"/>
    <w:rsid w:val="00E869C7"/>
    <w:rsid w:val="00E876DF"/>
    <w:rsid w:val="00E90B6F"/>
    <w:rsid w:val="00E961F4"/>
    <w:rsid w:val="00EA0165"/>
    <w:rsid w:val="00EA2627"/>
    <w:rsid w:val="00EA3682"/>
    <w:rsid w:val="00EA562D"/>
    <w:rsid w:val="00EB73F4"/>
    <w:rsid w:val="00EB7DEA"/>
    <w:rsid w:val="00ED1649"/>
    <w:rsid w:val="00ED5FA8"/>
    <w:rsid w:val="00ED64B1"/>
    <w:rsid w:val="00ED6BB7"/>
    <w:rsid w:val="00EE3623"/>
    <w:rsid w:val="00EE67BB"/>
    <w:rsid w:val="00EE7C7C"/>
    <w:rsid w:val="00EF0DD1"/>
    <w:rsid w:val="00EF17F2"/>
    <w:rsid w:val="00EF3E9B"/>
    <w:rsid w:val="00EF6238"/>
    <w:rsid w:val="00F136E1"/>
    <w:rsid w:val="00F17870"/>
    <w:rsid w:val="00F1796E"/>
    <w:rsid w:val="00F23C96"/>
    <w:rsid w:val="00F25481"/>
    <w:rsid w:val="00F25796"/>
    <w:rsid w:val="00F26BB6"/>
    <w:rsid w:val="00F346DC"/>
    <w:rsid w:val="00F44024"/>
    <w:rsid w:val="00F47738"/>
    <w:rsid w:val="00F54D30"/>
    <w:rsid w:val="00F57819"/>
    <w:rsid w:val="00F672D0"/>
    <w:rsid w:val="00F72AB5"/>
    <w:rsid w:val="00F826F4"/>
    <w:rsid w:val="00F90C1D"/>
    <w:rsid w:val="00F93802"/>
    <w:rsid w:val="00F977FD"/>
    <w:rsid w:val="00FA0625"/>
    <w:rsid w:val="00FA6B99"/>
    <w:rsid w:val="00FA78E5"/>
    <w:rsid w:val="00FB0104"/>
    <w:rsid w:val="00FB6B27"/>
    <w:rsid w:val="00FC16CE"/>
    <w:rsid w:val="00FC1C92"/>
    <w:rsid w:val="00FC55B6"/>
    <w:rsid w:val="00FD3596"/>
    <w:rsid w:val="00FD7DB9"/>
    <w:rsid w:val="00FF1A17"/>
    <w:rsid w:val="00FF32A4"/>
    <w:rsid w:val="00FF3843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ilhaus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ilhaus.de" TargetMode="External"/><Relationship Id="rId12" Type="http://schemas.openxmlformats.org/officeDocument/2006/relationships/hyperlink" Target="mailto:sales@meilha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ilhaus.de/infos/news/presse/2020-q1" TargetMode="External"/><Relationship Id="rId11" Type="http://schemas.openxmlformats.org/officeDocument/2006/relationships/hyperlink" Target="http://www.meilhaus.de/infos/news/presse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e.bratz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dallmayer@meilhau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1D424-D120-45E3-A30A-0CE9561B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225</cp:revision>
  <cp:lastPrinted>2018-03-07T09:44:00Z</cp:lastPrinted>
  <dcterms:created xsi:type="dcterms:W3CDTF">2019-02-07T11:36:00Z</dcterms:created>
  <dcterms:modified xsi:type="dcterms:W3CDTF">2020-01-08T09:27:00Z</dcterms:modified>
</cp:coreProperties>
</file>